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7BBC" w14:textId="77777777" w:rsidR="007574E4" w:rsidRDefault="000152AE" w:rsidP="00C54170">
      <w:pPr>
        <w:pStyle w:val="Heading1"/>
      </w:pPr>
      <w:r>
        <w:t>Home Occupations</w:t>
      </w:r>
    </w:p>
    <w:p w14:paraId="7FAC9D61" w14:textId="77777777" w:rsidR="00AD1F87" w:rsidRDefault="000152AE" w:rsidP="00AD1F87">
      <w:pPr>
        <w:pStyle w:val="Heading2"/>
        <w:spacing w:before="120"/>
        <w:rPr>
          <w:lang w:val="en"/>
        </w:rPr>
      </w:pPr>
      <w:r>
        <w:rPr>
          <w:lang w:val="en"/>
        </w:rPr>
        <w:t>What is a home occupation?</w:t>
      </w:r>
    </w:p>
    <w:p w14:paraId="1C1E9A63" w14:textId="77777777" w:rsidR="008A447E" w:rsidRDefault="000152AE" w:rsidP="000152AE">
      <w:pPr>
        <w:rPr>
          <w:lang w:val="en"/>
        </w:rPr>
      </w:pPr>
      <w:r w:rsidRPr="000152AE">
        <w:rPr>
          <w:lang w:val="en"/>
        </w:rPr>
        <w:t xml:space="preserve">Generally, people living in residential areas expect the character of their neighborhood and the visual amenities </w:t>
      </w:r>
      <w:r w:rsidR="008A447E">
        <w:rPr>
          <w:lang w:val="en"/>
        </w:rPr>
        <w:t xml:space="preserve">around them </w:t>
      </w:r>
      <w:r w:rsidRPr="000152AE">
        <w:rPr>
          <w:lang w:val="en"/>
        </w:rPr>
        <w:t>to be protected from intrusion by commercial businesses. However, under certain circumstances, the zoning ordinance allows a small-scale business to be carried out in a residential dwe</w:t>
      </w:r>
      <w:r w:rsidR="00C5252C">
        <w:rPr>
          <w:lang w:val="en"/>
        </w:rPr>
        <w:t>lling. Such a business,</w:t>
      </w:r>
      <w:r w:rsidRPr="000152AE">
        <w:rPr>
          <w:lang w:val="en"/>
        </w:rPr>
        <w:t xml:space="preserve"> called a "home occupation," may only be carried out by a resident of the dwelling and</w:t>
      </w:r>
      <w:r w:rsidR="008A447E">
        <w:rPr>
          <w:lang w:val="en"/>
        </w:rPr>
        <w:t xml:space="preserve"> in such a manner as</w:t>
      </w:r>
      <w:r w:rsidRPr="000152AE">
        <w:rPr>
          <w:lang w:val="en"/>
        </w:rPr>
        <w:t xml:space="preserve"> not </w:t>
      </w:r>
      <w:r w:rsidR="008A447E">
        <w:rPr>
          <w:lang w:val="en"/>
        </w:rPr>
        <w:t xml:space="preserve">to </w:t>
      </w:r>
      <w:r w:rsidRPr="000152AE">
        <w:rPr>
          <w:lang w:val="en"/>
        </w:rPr>
        <w:t xml:space="preserve">cause a nuisance to neighbors. Home occupations </w:t>
      </w:r>
      <w:r w:rsidR="008A447E">
        <w:rPr>
          <w:lang w:val="en"/>
        </w:rPr>
        <w:t xml:space="preserve">can </w:t>
      </w:r>
      <w:r w:rsidRPr="000152AE">
        <w:rPr>
          <w:lang w:val="en"/>
        </w:rPr>
        <w:t>cover a w</w:t>
      </w:r>
      <w:r>
        <w:rPr>
          <w:lang w:val="en"/>
        </w:rPr>
        <w:t xml:space="preserve">ide range of activities such as professional services like law offices or accounting, </w:t>
      </w:r>
      <w:r w:rsidRPr="000152AE">
        <w:rPr>
          <w:lang w:val="en"/>
        </w:rPr>
        <w:t>or personal services like salons</w:t>
      </w:r>
      <w:r>
        <w:rPr>
          <w:lang w:val="en"/>
        </w:rPr>
        <w:t>,</w:t>
      </w:r>
      <w:r w:rsidRPr="000152AE">
        <w:rPr>
          <w:lang w:val="en"/>
        </w:rPr>
        <w:t xml:space="preserve"> </w:t>
      </w:r>
      <w:r>
        <w:rPr>
          <w:lang w:val="en"/>
        </w:rPr>
        <w:t xml:space="preserve">dance studio, </w:t>
      </w:r>
      <w:r w:rsidRPr="000152AE">
        <w:rPr>
          <w:lang w:val="en"/>
        </w:rPr>
        <w:t xml:space="preserve">or </w:t>
      </w:r>
      <w:r>
        <w:rPr>
          <w:lang w:val="en"/>
        </w:rPr>
        <w:t>music</w:t>
      </w:r>
      <w:r w:rsidRPr="000152AE">
        <w:rPr>
          <w:lang w:val="en"/>
        </w:rPr>
        <w:t xml:space="preserve"> lessons.</w:t>
      </w:r>
      <w:r w:rsidR="008A447E">
        <w:rPr>
          <w:lang w:val="en"/>
        </w:rPr>
        <w:t xml:space="preserve"> </w:t>
      </w:r>
      <w:r w:rsidR="00867BE7">
        <w:t>Home occupation permits are subject to review for compliance with the Municipal Code. Always check with City staff before to ensure that your business complies with the Municipal Code.</w:t>
      </w:r>
    </w:p>
    <w:p w14:paraId="5D157D16" w14:textId="77777777" w:rsidR="000152AE" w:rsidRPr="000152AE" w:rsidRDefault="000152AE" w:rsidP="000152AE">
      <w:pPr>
        <w:pStyle w:val="Heading2"/>
        <w:spacing w:before="120"/>
        <w:rPr>
          <w:lang w:val="en"/>
        </w:rPr>
      </w:pPr>
      <w:r w:rsidRPr="000152AE">
        <w:rPr>
          <w:lang w:val="en"/>
        </w:rPr>
        <w:t xml:space="preserve">When is a permit required? </w:t>
      </w:r>
    </w:p>
    <w:p w14:paraId="1C6CACE1" w14:textId="77777777" w:rsidR="000152AE" w:rsidRDefault="000152AE" w:rsidP="000152AE">
      <w:pPr>
        <w:rPr>
          <w:lang w:val="en"/>
        </w:rPr>
      </w:pPr>
      <w:r w:rsidRPr="000152AE">
        <w:rPr>
          <w:lang w:val="en"/>
        </w:rPr>
        <w:t>Any time a citizen conducts business from their home or uses their home address as the place of business</w:t>
      </w:r>
      <w:r w:rsidR="00F21E49">
        <w:rPr>
          <w:lang w:val="en"/>
        </w:rPr>
        <w:t>,</w:t>
      </w:r>
      <w:r w:rsidRPr="000152AE">
        <w:rPr>
          <w:lang w:val="en"/>
        </w:rPr>
        <w:t xml:space="preserve"> they must obtain a home occupation permit. </w:t>
      </w:r>
    </w:p>
    <w:p w14:paraId="1030FF32" w14:textId="77777777" w:rsidR="00674D77" w:rsidRDefault="00674D77" w:rsidP="000152AE">
      <w:pPr>
        <w:pStyle w:val="Heading2"/>
        <w:spacing w:before="120"/>
        <w:rPr>
          <w:lang w:val="en"/>
        </w:rPr>
      </w:pPr>
      <w:r>
        <w:rPr>
          <w:lang w:val="en"/>
        </w:rPr>
        <w:t>What are the rules for home occupations?</w:t>
      </w:r>
    </w:p>
    <w:p w14:paraId="42BAD145" w14:textId="77777777" w:rsidR="008A447E" w:rsidRDefault="008A447E" w:rsidP="008A447E">
      <w:pPr>
        <w:rPr>
          <w:lang w:val="en"/>
        </w:rPr>
      </w:pPr>
      <w:r w:rsidRPr="000152AE">
        <w:rPr>
          <w:lang w:val="en"/>
        </w:rPr>
        <w:t xml:space="preserve">Home occupations </w:t>
      </w:r>
      <w:r>
        <w:rPr>
          <w:lang w:val="en"/>
        </w:rPr>
        <w:t xml:space="preserve">differ from typical commercial businesses because they </w:t>
      </w:r>
      <w:r w:rsidRPr="000152AE">
        <w:rPr>
          <w:lang w:val="en"/>
        </w:rPr>
        <w:t xml:space="preserve">must </w:t>
      </w:r>
      <w:r>
        <w:rPr>
          <w:lang w:val="en"/>
        </w:rPr>
        <w:t xml:space="preserve">also </w:t>
      </w:r>
      <w:r w:rsidRPr="000152AE">
        <w:rPr>
          <w:lang w:val="en"/>
        </w:rPr>
        <w:t xml:space="preserve">comply with </w:t>
      </w:r>
      <w:r>
        <w:rPr>
          <w:lang w:val="en"/>
        </w:rPr>
        <w:t xml:space="preserve">certain </w:t>
      </w:r>
      <w:r w:rsidRPr="000152AE">
        <w:rPr>
          <w:lang w:val="en"/>
        </w:rPr>
        <w:t xml:space="preserve">standards specified in the </w:t>
      </w:r>
      <w:r>
        <w:rPr>
          <w:lang w:val="en"/>
        </w:rPr>
        <w:t>z</w:t>
      </w:r>
      <w:r w:rsidRPr="000152AE">
        <w:rPr>
          <w:lang w:val="en"/>
        </w:rPr>
        <w:t xml:space="preserve">oning </w:t>
      </w:r>
      <w:r>
        <w:rPr>
          <w:lang w:val="en"/>
        </w:rPr>
        <w:t>o</w:t>
      </w:r>
      <w:r w:rsidRPr="000152AE">
        <w:rPr>
          <w:lang w:val="en"/>
        </w:rPr>
        <w:t>rdinance.</w:t>
      </w:r>
      <w:r>
        <w:rPr>
          <w:lang w:val="en"/>
        </w:rPr>
        <w:t xml:space="preserve"> The following are the required general standards and structural standards that must be met in order to conduct a home occupation.</w:t>
      </w:r>
    </w:p>
    <w:p w14:paraId="13FB0F13" w14:textId="77777777" w:rsidR="000152AE" w:rsidRPr="00674D77" w:rsidRDefault="000152AE" w:rsidP="004918D8">
      <w:pPr>
        <w:spacing w:before="120" w:after="0"/>
        <w:rPr>
          <w:b/>
          <w:color w:val="4F81BD" w:themeColor="accent1"/>
          <w:lang w:val="en"/>
        </w:rPr>
      </w:pPr>
      <w:r w:rsidRPr="00674D77">
        <w:rPr>
          <w:b/>
          <w:color w:val="4F81BD" w:themeColor="accent1"/>
          <w:lang w:val="en"/>
        </w:rPr>
        <w:t>General Standards</w:t>
      </w:r>
    </w:p>
    <w:p w14:paraId="217DF890" w14:textId="77777777" w:rsidR="000152AE" w:rsidRPr="000152AE" w:rsidRDefault="000152AE" w:rsidP="000152AE">
      <w:pPr>
        <w:pStyle w:val="incr0"/>
        <w:numPr>
          <w:ilvl w:val="0"/>
          <w:numId w:val="13"/>
        </w:numPr>
        <w:ind w:left="360" w:right="0"/>
        <w:rPr>
          <w:rFonts w:asciiTheme="minorHAnsi" w:eastAsiaTheme="minorHAnsi" w:hAnsiTheme="minorHAnsi" w:cstheme="minorHAnsi"/>
          <w:lang w:val="en"/>
        </w:rPr>
      </w:pPr>
      <w:r w:rsidRPr="000152AE">
        <w:rPr>
          <w:rFonts w:asciiTheme="minorHAnsi" w:eastAsiaTheme="minorHAnsi" w:hAnsiTheme="minorHAnsi" w:cstheme="minorHAnsi"/>
          <w:lang w:val="en"/>
        </w:rPr>
        <w:t xml:space="preserve">The </w:t>
      </w:r>
      <w:r w:rsidR="00F00394">
        <w:rPr>
          <w:rFonts w:asciiTheme="minorHAnsi" w:eastAsiaTheme="minorHAnsi" w:hAnsiTheme="minorHAnsi" w:cstheme="minorHAnsi"/>
          <w:lang w:val="en"/>
        </w:rPr>
        <w:t>business</w:t>
      </w:r>
      <w:r w:rsidRPr="000152AE">
        <w:rPr>
          <w:rFonts w:asciiTheme="minorHAnsi" w:eastAsiaTheme="minorHAnsi" w:hAnsiTheme="minorHAnsi" w:cstheme="minorHAnsi"/>
          <w:lang w:val="en"/>
        </w:rPr>
        <w:t xml:space="preserve"> </w:t>
      </w:r>
      <w:r w:rsidRPr="000152AE">
        <w:rPr>
          <w:rFonts w:asciiTheme="minorHAnsi" w:hAnsiTheme="minorHAnsi" w:cstheme="minorHAnsi"/>
          <w:lang w:val="en"/>
        </w:rPr>
        <w:t>must</w:t>
      </w:r>
      <w:r w:rsidRPr="000152AE">
        <w:rPr>
          <w:rFonts w:asciiTheme="minorHAnsi" w:eastAsiaTheme="minorHAnsi" w:hAnsiTheme="minorHAnsi" w:cstheme="minorHAnsi"/>
          <w:lang w:val="en"/>
        </w:rPr>
        <w:t xml:space="preserve"> be conducted entirely within the principal building and must be clearly incidental and secondary to the use of the building as a residence. </w:t>
      </w:r>
    </w:p>
    <w:p w14:paraId="78B569AD" w14:textId="77777777" w:rsidR="000152AE" w:rsidRPr="000152AE" w:rsidRDefault="000152AE" w:rsidP="000152AE">
      <w:pPr>
        <w:pStyle w:val="incr0"/>
        <w:numPr>
          <w:ilvl w:val="0"/>
          <w:numId w:val="13"/>
        </w:numPr>
        <w:ind w:left="360" w:right="0"/>
        <w:rPr>
          <w:rFonts w:asciiTheme="minorHAnsi" w:eastAsiaTheme="minorHAnsi" w:hAnsiTheme="minorHAnsi" w:cstheme="minorHAnsi"/>
          <w:lang w:val="en"/>
        </w:rPr>
      </w:pPr>
      <w:r w:rsidRPr="000152AE">
        <w:rPr>
          <w:rFonts w:asciiTheme="minorHAnsi" w:eastAsiaTheme="minorHAnsi" w:hAnsiTheme="minorHAnsi" w:cstheme="minorHAnsi"/>
          <w:lang w:val="en"/>
        </w:rPr>
        <w:t xml:space="preserve">The business </w:t>
      </w:r>
      <w:r w:rsidRPr="000152AE">
        <w:rPr>
          <w:rFonts w:asciiTheme="minorHAnsi" w:hAnsiTheme="minorHAnsi" w:cstheme="minorHAnsi"/>
          <w:lang w:val="en"/>
        </w:rPr>
        <w:t>must</w:t>
      </w:r>
      <w:r w:rsidRPr="000152AE">
        <w:rPr>
          <w:rFonts w:asciiTheme="minorHAnsi" w:eastAsiaTheme="minorHAnsi" w:hAnsiTheme="minorHAnsi" w:cstheme="minorHAnsi"/>
          <w:lang w:val="en"/>
        </w:rPr>
        <w:t xml:space="preserve"> be conducted by a person residing on the premises. No more than one person, other than members of the family residing on the premises in which a home occupation is conducted, shall be regularly engaged in such occupation. </w:t>
      </w:r>
    </w:p>
    <w:p w14:paraId="62A408FB" w14:textId="77777777" w:rsidR="000152AE" w:rsidRDefault="000152AE" w:rsidP="000152AE">
      <w:pPr>
        <w:pStyle w:val="incr0"/>
        <w:numPr>
          <w:ilvl w:val="0"/>
          <w:numId w:val="13"/>
        </w:numPr>
        <w:ind w:left="360" w:right="0"/>
        <w:rPr>
          <w:rFonts w:asciiTheme="minorHAnsi" w:eastAsiaTheme="minorHAnsi" w:hAnsiTheme="minorHAnsi" w:cstheme="minorHAnsi"/>
          <w:lang w:val="en"/>
        </w:rPr>
      </w:pPr>
      <w:r w:rsidRPr="000152AE">
        <w:rPr>
          <w:rFonts w:asciiTheme="minorHAnsi" w:eastAsiaTheme="minorHAnsi" w:hAnsiTheme="minorHAnsi" w:cstheme="minorHAnsi"/>
          <w:lang w:val="en"/>
        </w:rPr>
        <w:t xml:space="preserve">A home occupation </w:t>
      </w:r>
      <w:r w:rsidRPr="000152AE">
        <w:rPr>
          <w:rFonts w:asciiTheme="minorHAnsi" w:hAnsiTheme="minorHAnsi" w:cstheme="minorHAnsi"/>
          <w:lang w:val="en"/>
        </w:rPr>
        <w:t>must</w:t>
      </w:r>
      <w:r w:rsidRPr="000152AE">
        <w:rPr>
          <w:rFonts w:asciiTheme="minorHAnsi" w:eastAsiaTheme="minorHAnsi" w:hAnsiTheme="minorHAnsi" w:cstheme="minorHAnsi"/>
          <w:lang w:val="en"/>
        </w:rPr>
        <w:t xml:space="preserve"> not produce any offensive noise, vibration, smoke, dust, odors, heat, gas, glare, electrical or audible interference, or otherwise create a risk to health, safety or property of neighbor</w:t>
      </w:r>
      <w:r w:rsidR="00A7349E">
        <w:rPr>
          <w:rFonts w:asciiTheme="minorHAnsi" w:eastAsiaTheme="minorHAnsi" w:hAnsiTheme="minorHAnsi" w:cstheme="minorHAnsi"/>
          <w:lang w:val="en"/>
        </w:rPr>
        <w:t>s</w:t>
      </w:r>
      <w:r w:rsidRPr="000152AE">
        <w:rPr>
          <w:rFonts w:asciiTheme="minorHAnsi" w:eastAsiaTheme="minorHAnsi" w:hAnsiTheme="minorHAnsi" w:cstheme="minorHAnsi"/>
          <w:lang w:val="en"/>
        </w:rPr>
        <w:t xml:space="preserve">. </w:t>
      </w:r>
    </w:p>
    <w:p w14:paraId="49F97E31" w14:textId="77777777" w:rsidR="000152AE" w:rsidRPr="000152AE" w:rsidRDefault="000152AE" w:rsidP="000152AE">
      <w:pPr>
        <w:pStyle w:val="incr0"/>
        <w:numPr>
          <w:ilvl w:val="0"/>
          <w:numId w:val="13"/>
        </w:numPr>
        <w:spacing w:after="200"/>
        <w:ind w:left="360" w:right="0"/>
        <w:rPr>
          <w:rFonts w:asciiTheme="minorHAnsi" w:eastAsiaTheme="minorHAnsi" w:hAnsiTheme="minorHAnsi" w:cstheme="minorHAnsi"/>
          <w:lang w:val="en"/>
        </w:rPr>
      </w:pPr>
      <w:r w:rsidRPr="000152AE">
        <w:rPr>
          <w:rFonts w:asciiTheme="minorHAnsi" w:eastAsiaTheme="minorHAnsi" w:hAnsiTheme="minorHAnsi" w:cstheme="minorBidi"/>
          <w:lang w:val="en"/>
        </w:rPr>
        <w:t xml:space="preserve">Customers, clients, and deliveries </w:t>
      </w:r>
      <w:r w:rsidRPr="000152AE">
        <w:rPr>
          <w:rFonts w:asciiTheme="minorHAnsi" w:hAnsiTheme="minorHAnsi" w:cstheme="minorBidi"/>
          <w:lang w:val="en"/>
        </w:rPr>
        <w:t>are not permitted to</w:t>
      </w:r>
      <w:r w:rsidRPr="000152AE">
        <w:rPr>
          <w:rFonts w:asciiTheme="minorHAnsi" w:eastAsiaTheme="minorHAnsi" w:hAnsiTheme="minorHAnsi" w:cstheme="minorBidi"/>
          <w:lang w:val="en"/>
        </w:rPr>
        <w:t xml:space="preserve"> enter the premises bet</w:t>
      </w:r>
      <w:r w:rsidR="00A7349E">
        <w:rPr>
          <w:rFonts w:asciiTheme="minorHAnsi" w:eastAsiaTheme="minorHAnsi" w:hAnsiTheme="minorHAnsi" w:cstheme="minorBidi"/>
          <w:lang w:val="en"/>
        </w:rPr>
        <w:t xml:space="preserve">ween the hours of 10 p.m. and 6 </w:t>
      </w:r>
      <w:r w:rsidRPr="000152AE">
        <w:rPr>
          <w:rFonts w:asciiTheme="minorHAnsi" w:eastAsiaTheme="minorHAnsi" w:hAnsiTheme="minorHAnsi" w:cstheme="minorBidi"/>
          <w:lang w:val="en"/>
        </w:rPr>
        <w:t xml:space="preserve">a.m. Depending on the nature of the business and the neighborhood, city staff may reduce the hours of operation. </w:t>
      </w:r>
    </w:p>
    <w:p w14:paraId="036B050E" w14:textId="77777777" w:rsidR="00875423" w:rsidRDefault="001C6E0B" w:rsidP="001C6E0B">
      <w:pPr>
        <w:tabs>
          <w:tab w:val="left" w:pos="6629"/>
        </w:tabs>
        <w:spacing w:after="0"/>
        <w:rPr>
          <w:b/>
          <w:color w:val="4F81BD" w:themeColor="accent1"/>
          <w:lang w:val="en"/>
        </w:rPr>
      </w:pPr>
      <w:r>
        <w:rPr>
          <w:b/>
          <w:color w:val="4F81BD" w:themeColor="accent1"/>
          <w:lang w:val="en"/>
        </w:rPr>
        <w:tab/>
      </w:r>
    </w:p>
    <w:p w14:paraId="3BADA91A" w14:textId="77777777" w:rsidR="00875423" w:rsidRDefault="00875423" w:rsidP="00674D77">
      <w:pPr>
        <w:spacing w:after="0"/>
        <w:rPr>
          <w:b/>
          <w:color w:val="4F81BD" w:themeColor="accent1"/>
          <w:lang w:val="en"/>
        </w:rPr>
      </w:pPr>
    </w:p>
    <w:p w14:paraId="103D1B12" w14:textId="77777777" w:rsidR="00974CB6" w:rsidRDefault="00974CB6">
      <w:pPr>
        <w:jc w:val="left"/>
        <w:rPr>
          <w:b/>
          <w:color w:val="4F81BD" w:themeColor="accent1"/>
          <w:lang w:val="en"/>
        </w:rPr>
      </w:pPr>
    </w:p>
    <w:p w14:paraId="1344461A" w14:textId="77777777" w:rsidR="000152AE" w:rsidRPr="00674D77" w:rsidRDefault="000152AE" w:rsidP="00674D77">
      <w:pPr>
        <w:spacing w:after="0"/>
        <w:rPr>
          <w:b/>
          <w:color w:val="4F81BD" w:themeColor="accent1"/>
          <w:lang w:val="en"/>
        </w:rPr>
      </w:pPr>
      <w:r w:rsidRPr="00674D77">
        <w:rPr>
          <w:b/>
          <w:color w:val="4F81BD" w:themeColor="accent1"/>
          <w:lang w:val="en"/>
        </w:rPr>
        <w:lastRenderedPageBreak/>
        <w:t>Structural and Parking Standards</w:t>
      </w:r>
    </w:p>
    <w:p w14:paraId="3D420EA4" w14:textId="77777777" w:rsidR="000152AE" w:rsidRPr="000152AE" w:rsidRDefault="000152AE" w:rsidP="000152AE">
      <w:pPr>
        <w:pStyle w:val="incr0"/>
        <w:numPr>
          <w:ilvl w:val="0"/>
          <w:numId w:val="14"/>
        </w:numPr>
        <w:ind w:left="360" w:right="0"/>
        <w:rPr>
          <w:rFonts w:asciiTheme="minorHAnsi" w:eastAsiaTheme="minorHAnsi" w:hAnsiTheme="minorHAnsi" w:cstheme="minorHAnsi"/>
          <w:lang w:val="en"/>
        </w:rPr>
      </w:pPr>
      <w:r w:rsidRPr="000152AE">
        <w:rPr>
          <w:rFonts w:asciiTheme="minorHAnsi" w:eastAsiaTheme="minorHAnsi" w:hAnsiTheme="minorHAnsi" w:cstheme="minorHAnsi"/>
          <w:lang w:val="en"/>
        </w:rPr>
        <w:t xml:space="preserve">No more than 25 percent of the </w:t>
      </w:r>
      <w:r w:rsidR="00A7349E">
        <w:rPr>
          <w:rFonts w:asciiTheme="minorHAnsi" w:eastAsiaTheme="minorHAnsi" w:hAnsiTheme="minorHAnsi" w:cstheme="minorHAnsi"/>
          <w:lang w:val="en"/>
        </w:rPr>
        <w:t>f</w:t>
      </w:r>
      <w:r w:rsidRPr="000152AE">
        <w:rPr>
          <w:rFonts w:asciiTheme="minorHAnsi" w:eastAsiaTheme="minorHAnsi" w:hAnsiTheme="minorHAnsi" w:cstheme="minorHAnsi"/>
          <w:lang w:val="en"/>
        </w:rPr>
        <w:t xml:space="preserve">loor area of the </w:t>
      </w:r>
      <w:r w:rsidR="001811A5">
        <w:rPr>
          <w:rFonts w:asciiTheme="minorHAnsi" w:eastAsiaTheme="minorHAnsi" w:hAnsiTheme="minorHAnsi" w:cstheme="minorHAnsi"/>
          <w:lang w:val="en"/>
        </w:rPr>
        <w:t>ho</w:t>
      </w:r>
      <w:r w:rsidR="00B53988">
        <w:rPr>
          <w:rFonts w:asciiTheme="minorHAnsi" w:eastAsiaTheme="minorHAnsi" w:hAnsiTheme="minorHAnsi" w:cstheme="minorHAnsi"/>
          <w:lang w:val="en"/>
        </w:rPr>
        <w:t>me</w:t>
      </w:r>
      <w:r w:rsidRPr="000152AE">
        <w:rPr>
          <w:rFonts w:asciiTheme="minorHAnsi" w:eastAsiaTheme="minorHAnsi" w:hAnsiTheme="minorHAnsi" w:cstheme="minorHAnsi"/>
          <w:lang w:val="en"/>
        </w:rPr>
        <w:t xml:space="preserve"> may be used </w:t>
      </w:r>
      <w:r w:rsidR="00B53988">
        <w:rPr>
          <w:rFonts w:asciiTheme="minorHAnsi" w:eastAsiaTheme="minorHAnsi" w:hAnsiTheme="minorHAnsi" w:cstheme="minorHAnsi"/>
          <w:lang w:val="en"/>
        </w:rPr>
        <w:t>for the business</w:t>
      </w:r>
      <w:r w:rsidRPr="000152AE">
        <w:rPr>
          <w:rFonts w:asciiTheme="minorHAnsi" w:eastAsiaTheme="minorHAnsi" w:hAnsiTheme="minorHAnsi" w:cstheme="minorHAnsi"/>
          <w:lang w:val="en"/>
        </w:rPr>
        <w:t xml:space="preserve">. </w:t>
      </w:r>
    </w:p>
    <w:p w14:paraId="2A387016" w14:textId="77777777" w:rsidR="000152AE" w:rsidRPr="00F21E49" w:rsidRDefault="00F21E49" w:rsidP="00F21E49">
      <w:pPr>
        <w:pStyle w:val="incr0"/>
        <w:numPr>
          <w:ilvl w:val="0"/>
          <w:numId w:val="14"/>
        </w:numPr>
        <w:ind w:left="360" w:right="0"/>
        <w:rPr>
          <w:rFonts w:asciiTheme="minorHAnsi" w:eastAsiaTheme="minorHAnsi" w:hAnsiTheme="minorHAnsi" w:cstheme="minorHAnsi"/>
          <w:lang w:val="en"/>
        </w:rPr>
      </w:pPr>
      <w:r>
        <w:rPr>
          <w:rFonts w:asciiTheme="minorHAnsi" w:eastAsiaTheme="minorHAnsi" w:hAnsiTheme="minorHAnsi" w:cstheme="minorHAnsi"/>
          <w:lang w:val="en"/>
        </w:rPr>
        <w:t>There must be no evidence of the</w:t>
      </w:r>
      <w:r w:rsidR="000152AE" w:rsidRPr="000152AE">
        <w:rPr>
          <w:rFonts w:asciiTheme="minorHAnsi" w:eastAsiaTheme="minorHAnsi" w:hAnsiTheme="minorHAnsi" w:cstheme="minorHAnsi"/>
          <w:lang w:val="en"/>
        </w:rPr>
        <w:t xml:space="preserve"> home occupation on the</w:t>
      </w:r>
      <w:r>
        <w:rPr>
          <w:rFonts w:asciiTheme="minorHAnsi" w:eastAsiaTheme="minorHAnsi" w:hAnsiTheme="minorHAnsi" w:cstheme="minorHAnsi"/>
          <w:lang w:val="en"/>
        </w:rPr>
        <w:t xml:space="preserve"> outside of the building </w:t>
      </w:r>
      <w:r w:rsidR="000152AE" w:rsidRPr="00F21E49">
        <w:rPr>
          <w:rFonts w:asciiTheme="minorHAnsi" w:eastAsiaTheme="minorHAnsi" w:hAnsiTheme="minorHAnsi" w:cstheme="minorHAnsi"/>
          <w:lang w:val="en"/>
        </w:rPr>
        <w:t xml:space="preserve">except for a sign and off-street parking as is set forth below. </w:t>
      </w:r>
    </w:p>
    <w:p w14:paraId="5230D2E9" w14:textId="77777777" w:rsidR="000152AE" w:rsidRPr="000152AE" w:rsidRDefault="00B53988" w:rsidP="000152AE">
      <w:pPr>
        <w:pStyle w:val="incr0"/>
        <w:numPr>
          <w:ilvl w:val="0"/>
          <w:numId w:val="14"/>
        </w:numPr>
        <w:ind w:left="360" w:right="0"/>
        <w:rPr>
          <w:rFonts w:asciiTheme="minorHAnsi" w:eastAsiaTheme="minorHAnsi" w:hAnsiTheme="minorHAnsi" w:cstheme="minorHAnsi"/>
          <w:lang w:val="en"/>
        </w:rPr>
      </w:pPr>
      <w:r>
        <w:rPr>
          <w:rFonts w:asciiTheme="minorHAnsi" w:eastAsiaTheme="minorHAnsi" w:hAnsiTheme="minorHAnsi" w:cstheme="minorHAnsi"/>
          <w:lang w:val="en"/>
        </w:rPr>
        <w:t>One unlighted sign is allowed</w:t>
      </w:r>
      <w:r w:rsidR="00F21E49">
        <w:rPr>
          <w:rFonts w:asciiTheme="minorHAnsi" w:eastAsiaTheme="minorHAnsi" w:hAnsiTheme="minorHAnsi" w:cstheme="minorHAnsi"/>
          <w:lang w:val="en"/>
        </w:rPr>
        <w:t>,</w:t>
      </w:r>
      <w:r>
        <w:rPr>
          <w:rFonts w:asciiTheme="minorHAnsi" w:eastAsiaTheme="minorHAnsi" w:hAnsiTheme="minorHAnsi" w:cstheme="minorHAnsi"/>
          <w:lang w:val="en"/>
        </w:rPr>
        <w:t xml:space="preserve"> but it</w:t>
      </w:r>
      <w:r w:rsidR="00F21E49">
        <w:rPr>
          <w:rFonts w:asciiTheme="minorHAnsi" w:eastAsiaTheme="minorHAnsi" w:hAnsiTheme="minorHAnsi" w:cstheme="minorHAnsi"/>
          <w:lang w:val="en"/>
        </w:rPr>
        <w:t xml:space="preserve"> can be no larger than </w:t>
      </w:r>
      <w:r w:rsidR="000152AE" w:rsidRPr="000152AE">
        <w:rPr>
          <w:rFonts w:asciiTheme="minorHAnsi" w:eastAsiaTheme="minorHAnsi" w:hAnsiTheme="minorHAnsi" w:cstheme="minorHAnsi"/>
          <w:lang w:val="en"/>
        </w:rPr>
        <w:t xml:space="preserve">4 square feet in area or </w:t>
      </w:r>
      <w:r>
        <w:rPr>
          <w:rFonts w:asciiTheme="minorHAnsi" w:eastAsiaTheme="minorHAnsi" w:hAnsiTheme="minorHAnsi" w:cstheme="minorHAnsi"/>
          <w:lang w:val="en"/>
        </w:rPr>
        <w:t>taller than 6 feet in height</w:t>
      </w:r>
      <w:r w:rsidR="000152AE" w:rsidRPr="000152AE">
        <w:rPr>
          <w:rFonts w:asciiTheme="minorHAnsi" w:eastAsiaTheme="minorHAnsi" w:hAnsiTheme="minorHAnsi" w:cstheme="minorHAnsi"/>
          <w:lang w:val="en"/>
        </w:rPr>
        <w:t xml:space="preserve">. </w:t>
      </w:r>
    </w:p>
    <w:p w14:paraId="36180318" w14:textId="77777777" w:rsidR="000152AE" w:rsidRPr="000152AE" w:rsidRDefault="000152AE" w:rsidP="000152AE">
      <w:pPr>
        <w:pStyle w:val="incr0"/>
        <w:numPr>
          <w:ilvl w:val="0"/>
          <w:numId w:val="14"/>
        </w:numPr>
        <w:spacing w:after="200"/>
        <w:ind w:left="360" w:right="0"/>
        <w:rPr>
          <w:rFonts w:asciiTheme="minorHAnsi" w:eastAsiaTheme="minorHAnsi" w:hAnsiTheme="minorHAnsi" w:cstheme="minorHAnsi"/>
          <w:lang w:val="en"/>
        </w:rPr>
      </w:pPr>
      <w:r w:rsidRPr="000152AE">
        <w:rPr>
          <w:rFonts w:asciiTheme="minorHAnsi" w:eastAsiaTheme="minorHAnsi" w:hAnsiTheme="minorHAnsi" w:cstheme="minorHAnsi"/>
          <w:lang w:val="en"/>
        </w:rPr>
        <w:t>If there is one full-time equivalent employee in the operation of a home occupation, at least one off-street parking space shall be provided.</w:t>
      </w:r>
    </w:p>
    <w:p w14:paraId="523B9060" w14:textId="77777777" w:rsidR="000152AE" w:rsidRPr="000152AE" w:rsidRDefault="000152AE" w:rsidP="000152AE">
      <w:pPr>
        <w:pStyle w:val="Heading2"/>
        <w:spacing w:before="120"/>
        <w:rPr>
          <w:lang w:val="en"/>
        </w:rPr>
      </w:pPr>
      <w:r w:rsidRPr="000152AE">
        <w:rPr>
          <w:lang w:val="en"/>
        </w:rPr>
        <w:t>Procedure</w:t>
      </w:r>
    </w:p>
    <w:p w14:paraId="521E98DA" w14:textId="77777777" w:rsidR="001714B6" w:rsidRPr="001714B6" w:rsidRDefault="001714B6" w:rsidP="00482C8F">
      <w:pPr>
        <w:spacing w:before="120" w:after="0"/>
        <w:rPr>
          <w:b/>
          <w:color w:val="4F81BD" w:themeColor="accent1"/>
          <w:lang w:val="en"/>
        </w:rPr>
      </w:pPr>
      <w:r w:rsidRPr="001714B6">
        <w:rPr>
          <w:b/>
          <w:color w:val="4F81BD" w:themeColor="accent1"/>
          <w:lang w:val="en"/>
        </w:rPr>
        <w:t>Application and Notification</w:t>
      </w:r>
    </w:p>
    <w:p w14:paraId="7ADAC533" w14:textId="77777777" w:rsidR="001714B6" w:rsidRDefault="00815872" w:rsidP="00815872">
      <w:pPr>
        <w:pStyle w:val="incr0"/>
        <w:spacing w:after="200"/>
        <w:ind w:right="0"/>
        <w:rPr>
          <w:rFonts w:asciiTheme="minorHAnsi" w:eastAsiaTheme="minorHAnsi" w:hAnsiTheme="minorHAnsi" w:cstheme="minorHAnsi"/>
          <w:lang w:val="en"/>
        </w:rPr>
      </w:pPr>
      <w:r w:rsidRPr="00815872">
        <w:rPr>
          <w:rFonts w:asciiTheme="minorHAnsi" w:eastAsiaTheme="minorHAnsi" w:hAnsiTheme="minorHAnsi" w:cstheme="minorHAnsi"/>
          <w:lang w:val="en"/>
        </w:rPr>
        <w:t xml:space="preserve">Any person proposing a home occupation </w:t>
      </w:r>
      <w:r w:rsidR="00D243EC">
        <w:rPr>
          <w:rFonts w:asciiTheme="minorHAnsi" w:eastAsiaTheme="minorHAnsi" w:hAnsiTheme="minorHAnsi" w:cstheme="minorHAnsi"/>
          <w:lang w:val="en"/>
        </w:rPr>
        <w:t>must file an a</w:t>
      </w:r>
      <w:r w:rsidRPr="00815872">
        <w:rPr>
          <w:rFonts w:asciiTheme="minorHAnsi" w:eastAsiaTheme="minorHAnsi" w:hAnsiTheme="minorHAnsi" w:cstheme="minorHAnsi"/>
          <w:lang w:val="en"/>
        </w:rPr>
        <w:t>pplication</w:t>
      </w:r>
      <w:r w:rsidR="00D243EC">
        <w:rPr>
          <w:rFonts w:asciiTheme="minorHAnsi" w:eastAsiaTheme="minorHAnsi" w:hAnsiTheme="minorHAnsi" w:cstheme="minorHAnsi"/>
          <w:lang w:val="en"/>
        </w:rPr>
        <w:t xml:space="preserve"> with the City. City staff will notify the Police, Fire, and Emergency Services Departments as well as all </w:t>
      </w:r>
      <w:r w:rsidRPr="00815872">
        <w:rPr>
          <w:rFonts w:asciiTheme="minorHAnsi" w:eastAsiaTheme="minorHAnsi" w:hAnsiTheme="minorHAnsi" w:cstheme="minorHAnsi"/>
          <w:lang w:val="en"/>
        </w:rPr>
        <w:t xml:space="preserve">property owners within 300 feet of the </w:t>
      </w:r>
      <w:r w:rsidR="00D243EC">
        <w:rPr>
          <w:rFonts w:asciiTheme="minorHAnsi" w:eastAsiaTheme="minorHAnsi" w:hAnsiTheme="minorHAnsi" w:cstheme="minorHAnsi"/>
          <w:lang w:val="en"/>
        </w:rPr>
        <w:t>proposed business</w:t>
      </w:r>
      <w:r w:rsidRPr="00815872">
        <w:rPr>
          <w:rFonts w:asciiTheme="minorHAnsi" w:eastAsiaTheme="minorHAnsi" w:hAnsiTheme="minorHAnsi" w:cstheme="minorHAnsi"/>
          <w:lang w:val="en"/>
        </w:rPr>
        <w:t xml:space="preserve">. </w:t>
      </w:r>
      <w:r w:rsidR="001714B6">
        <w:rPr>
          <w:rFonts w:asciiTheme="minorHAnsi" w:eastAsiaTheme="minorHAnsi" w:hAnsiTheme="minorHAnsi" w:cstheme="minorHAnsi"/>
          <w:lang w:val="en"/>
        </w:rPr>
        <w:t>T</w:t>
      </w:r>
      <w:r w:rsidRPr="00815872">
        <w:rPr>
          <w:rFonts w:asciiTheme="minorHAnsi" w:eastAsiaTheme="minorHAnsi" w:hAnsiTheme="minorHAnsi" w:cstheme="minorHAnsi"/>
          <w:lang w:val="en"/>
        </w:rPr>
        <w:t xml:space="preserve">he notice </w:t>
      </w:r>
      <w:r w:rsidR="00D243EC">
        <w:rPr>
          <w:rFonts w:asciiTheme="minorHAnsi" w:eastAsiaTheme="minorHAnsi" w:hAnsiTheme="minorHAnsi" w:cstheme="minorHAnsi"/>
          <w:lang w:val="en"/>
        </w:rPr>
        <w:t>will include</w:t>
      </w:r>
      <w:r w:rsidRPr="00815872">
        <w:rPr>
          <w:rFonts w:asciiTheme="minorHAnsi" w:eastAsiaTheme="minorHAnsi" w:hAnsiTheme="minorHAnsi" w:cstheme="minorHAnsi"/>
          <w:lang w:val="en"/>
        </w:rPr>
        <w:t xml:space="preserve"> the nature of the home occupation,</w:t>
      </w:r>
      <w:r w:rsidR="00D243EC">
        <w:rPr>
          <w:rFonts w:asciiTheme="minorHAnsi" w:eastAsiaTheme="minorHAnsi" w:hAnsiTheme="minorHAnsi" w:cstheme="minorHAnsi"/>
          <w:lang w:val="en"/>
        </w:rPr>
        <w:t xml:space="preserve"> whether</w:t>
      </w:r>
      <w:r w:rsidRPr="00815872">
        <w:rPr>
          <w:rFonts w:asciiTheme="minorHAnsi" w:eastAsiaTheme="minorHAnsi" w:hAnsiTheme="minorHAnsi" w:cstheme="minorHAnsi"/>
          <w:lang w:val="en"/>
        </w:rPr>
        <w:t xml:space="preserve"> there</w:t>
      </w:r>
      <w:r w:rsidR="00D243EC">
        <w:rPr>
          <w:rFonts w:asciiTheme="minorHAnsi" w:eastAsiaTheme="minorHAnsi" w:hAnsiTheme="minorHAnsi" w:cstheme="minorHAnsi"/>
          <w:lang w:val="en"/>
        </w:rPr>
        <w:t xml:space="preserve"> will be any employees other than the resident conducting the home occupation, and </w:t>
      </w:r>
      <w:r w:rsidRPr="00815872">
        <w:rPr>
          <w:rFonts w:asciiTheme="minorHAnsi" w:eastAsiaTheme="minorHAnsi" w:hAnsiTheme="minorHAnsi" w:cstheme="minorHAnsi"/>
          <w:lang w:val="en"/>
        </w:rPr>
        <w:t>whether or not customers or clients will visit the site</w:t>
      </w:r>
      <w:r w:rsidR="00D243EC">
        <w:rPr>
          <w:rFonts w:asciiTheme="minorHAnsi" w:eastAsiaTheme="minorHAnsi" w:hAnsiTheme="minorHAnsi" w:cstheme="minorHAnsi"/>
          <w:lang w:val="en"/>
        </w:rPr>
        <w:t xml:space="preserve">. </w:t>
      </w:r>
      <w:r w:rsidR="001714B6">
        <w:rPr>
          <w:rFonts w:asciiTheme="minorHAnsi" w:eastAsiaTheme="minorHAnsi" w:hAnsiTheme="minorHAnsi" w:cstheme="minorHAnsi"/>
          <w:lang w:val="en"/>
        </w:rPr>
        <w:t xml:space="preserve">The notice will also </w:t>
      </w:r>
      <w:r w:rsidRPr="00815872">
        <w:rPr>
          <w:rFonts w:asciiTheme="minorHAnsi" w:eastAsiaTheme="minorHAnsi" w:hAnsiTheme="minorHAnsi" w:cstheme="minorHAnsi"/>
          <w:lang w:val="en"/>
        </w:rPr>
        <w:t xml:space="preserve">contain an acknowledgment that the applicant </w:t>
      </w:r>
      <w:r w:rsidR="001714B6">
        <w:rPr>
          <w:rFonts w:asciiTheme="minorHAnsi" w:eastAsiaTheme="minorHAnsi" w:hAnsiTheme="minorHAnsi" w:cstheme="minorHAnsi"/>
          <w:lang w:val="en"/>
        </w:rPr>
        <w:t>is</w:t>
      </w:r>
      <w:r w:rsidRPr="00815872">
        <w:rPr>
          <w:rFonts w:asciiTheme="minorHAnsi" w:eastAsiaTheme="minorHAnsi" w:hAnsiTheme="minorHAnsi" w:cstheme="minorHAnsi"/>
          <w:lang w:val="en"/>
        </w:rPr>
        <w:t xml:space="preserve"> willing to meet with neighboring residents and property owners before the permit is issued. </w:t>
      </w:r>
      <w:r w:rsidR="001714B6">
        <w:rPr>
          <w:rFonts w:asciiTheme="minorHAnsi" w:eastAsiaTheme="minorHAnsi" w:hAnsiTheme="minorHAnsi" w:cstheme="minorHAnsi"/>
          <w:lang w:val="en"/>
        </w:rPr>
        <w:t xml:space="preserve">In addition to the above listed standards, staff will accept and consider </w:t>
      </w:r>
      <w:r w:rsidRPr="00815872">
        <w:rPr>
          <w:rFonts w:asciiTheme="minorHAnsi" w:eastAsiaTheme="minorHAnsi" w:hAnsiTheme="minorHAnsi" w:cstheme="minorHAnsi"/>
          <w:lang w:val="en"/>
        </w:rPr>
        <w:t>written comm</w:t>
      </w:r>
      <w:r w:rsidR="00777E6E">
        <w:rPr>
          <w:rFonts w:asciiTheme="minorHAnsi" w:eastAsiaTheme="minorHAnsi" w:hAnsiTheme="minorHAnsi" w:cstheme="minorHAnsi"/>
          <w:lang w:val="en"/>
        </w:rPr>
        <w:t xml:space="preserve">ents </w:t>
      </w:r>
      <w:r w:rsidR="001714B6">
        <w:rPr>
          <w:rFonts w:asciiTheme="minorHAnsi" w:eastAsiaTheme="minorHAnsi" w:hAnsiTheme="minorHAnsi" w:cstheme="minorHAnsi"/>
          <w:lang w:val="en"/>
        </w:rPr>
        <w:t>from neighbors when</w:t>
      </w:r>
      <w:r w:rsidRPr="00815872">
        <w:rPr>
          <w:rFonts w:asciiTheme="minorHAnsi" w:eastAsiaTheme="minorHAnsi" w:hAnsiTheme="minorHAnsi" w:cstheme="minorHAnsi"/>
          <w:lang w:val="en"/>
        </w:rPr>
        <w:t xml:space="preserve"> determining whether the home occupation </w:t>
      </w:r>
      <w:r w:rsidR="001714B6">
        <w:rPr>
          <w:rFonts w:asciiTheme="minorHAnsi" w:eastAsiaTheme="minorHAnsi" w:hAnsiTheme="minorHAnsi" w:cstheme="minorHAnsi"/>
          <w:lang w:val="en"/>
        </w:rPr>
        <w:t xml:space="preserve">permit should be granted and what restrictions, if any, should be placed on it. </w:t>
      </w:r>
    </w:p>
    <w:p w14:paraId="35CC25D9" w14:textId="77777777" w:rsidR="001714B6" w:rsidRPr="001714B6" w:rsidRDefault="001714B6" w:rsidP="001714B6">
      <w:pPr>
        <w:spacing w:after="0"/>
        <w:rPr>
          <w:b/>
          <w:color w:val="4F81BD" w:themeColor="accent1"/>
          <w:lang w:val="en"/>
        </w:rPr>
      </w:pPr>
      <w:r w:rsidRPr="001714B6">
        <w:rPr>
          <w:b/>
          <w:color w:val="4F81BD" w:themeColor="accent1"/>
          <w:lang w:val="en"/>
        </w:rPr>
        <w:t>Permit Issuance</w:t>
      </w:r>
      <w:r>
        <w:rPr>
          <w:b/>
          <w:color w:val="4F81BD" w:themeColor="accent1"/>
          <w:lang w:val="en"/>
        </w:rPr>
        <w:t xml:space="preserve"> </w:t>
      </w:r>
    </w:p>
    <w:p w14:paraId="73D4B418" w14:textId="77777777" w:rsidR="00B71E7A" w:rsidRPr="00F977FA" w:rsidRDefault="00777E6E" w:rsidP="00815872">
      <w:pPr>
        <w:pStyle w:val="incr0"/>
        <w:spacing w:after="200"/>
        <w:ind w:right="0"/>
        <w:rPr>
          <w:rFonts w:asciiTheme="minorHAnsi" w:eastAsiaTheme="minorHAnsi" w:hAnsiTheme="minorHAnsi" w:cstheme="minorHAnsi"/>
          <w:lang w:val="en"/>
        </w:rPr>
      </w:pPr>
      <w:r>
        <w:rPr>
          <w:rFonts w:asciiTheme="minorHAnsi" w:eastAsiaTheme="minorHAnsi" w:hAnsiTheme="minorHAnsi" w:cstheme="minorHAnsi"/>
          <w:lang w:val="en"/>
        </w:rPr>
        <w:t>Staff wi</w:t>
      </w:r>
      <w:r w:rsidR="00815872" w:rsidRPr="00815872">
        <w:rPr>
          <w:rFonts w:asciiTheme="minorHAnsi" w:eastAsiaTheme="minorHAnsi" w:hAnsiTheme="minorHAnsi" w:cstheme="minorHAnsi"/>
          <w:lang w:val="en"/>
        </w:rPr>
        <w:t>ll either issue, with or without conditions, or deny the issuance of a home occupation permit and provide written notice of its decision to the applicant.</w:t>
      </w:r>
      <w:r w:rsidR="001714B6">
        <w:rPr>
          <w:rFonts w:asciiTheme="minorHAnsi" w:eastAsiaTheme="minorHAnsi" w:hAnsiTheme="minorHAnsi" w:cstheme="minorHAnsi"/>
          <w:lang w:val="en"/>
        </w:rPr>
        <w:t xml:space="preserve"> If approved, the</w:t>
      </w:r>
      <w:r w:rsidR="00815872" w:rsidRPr="00815872">
        <w:rPr>
          <w:rFonts w:asciiTheme="minorHAnsi" w:eastAsiaTheme="minorHAnsi" w:hAnsiTheme="minorHAnsi" w:cstheme="minorHAnsi"/>
          <w:lang w:val="en"/>
        </w:rPr>
        <w:t xml:space="preserve"> applicant will receive a certificate of home occupation. </w:t>
      </w:r>
      <w:r w:rsidR="001714B6">
        <w:rPr>
          <w:rFonts w:asciiTheme="minorHAnsi" w:eastAsiaTheme="minorHAnsi" w:hAnsiTheme="minorHAnsi" w:cstheme="minorHAnsi"/>
          <w:lang w:val="en"/>
        </w:rPr>
        <w:t>The permit is not</w:t>
      </w:r>
      <w:r w:rsidR="00815872" w:rsidRPr="00815872">
        <w:rPr>
          <w:rFonts w:asciiTheme="minorHAnsi" w:eastAsiaTheme="minorHAnsi" w:hAnsiTheme="minorHAnsi" w:cstheme="minorHAnsi"/>
          <w:lang w:val="en"/>
        </w:rPr>
        <w:t xml:space="preserve"> transferable, either as and between successive occupant</w:t>
      </w:r>
      <w:r w:rsidR="001714B6">
        <w:rPr>
          <w:rFonts w:asciiTheme="minorHAnsi" w:eastAsiaTheme="minorHAnsi" w:hAnsiTheme="minorHAnsi" w:cstheme="minorHAnsi"/>
          <w:lang w:val="en"/>
        </w:rPr>
        <w:t xml:space="preserve">s of the property in question, </w:t>
      </w:r>
      <w:r w:rsidR="00815872" w:rsidRPr="00815872">
        <w:rPr>
          <w:rFonts w:asciiTheme="minorHAnsi" w:eastAsiaTheme="minorHAnsi" w:hAnsiTheme="minorHAnsi" w:cstheme="minorHAnsi"/>
          <w:lang w:val="en"/>
        </w:rPr>
        <w:t xml:space="preserve">or from one property in the city to </w:t>
      </w:r>
      <w:r w:rsidR="00815872" w:rsidRPr="00F977FA">
        <w:rPr>
          <w:rFonts w:asciiTheme="minorHAnsi" w:eastAsiaTheme="minorHAnsi" w:hAnsiTheme="minorHAnsi" w:cstheme="minorHAnsi"/>
          <w:lang w:val="en"/>
        </w:rPr>
        <w:t>another.</w:t>
      </w:r>
    </w:p>
    <w:p w14:paraId="420DFAC0" w14:textId="77777777" w:rsidR="00635F85" w:rsidRPr="003A4237" w:rsidRDefault="00EE59DA" w:rsidP="003A4237">
      <w:pPr>
        <w:pStyle w:val="incr0"/>
        <w:spacing w:after="200"/>
        <w:ind w:right="0"/>
        <w:rPr>
          <w:rFonts w:asciiTheme="minorHAnsi" w:eastAsiaTheme="minorHAnsi" w:hAnsiTheme="minorHAnsi" w:cstheme="minorHAnsi"/>
          <w:lang w:val="en"/>
        </w:rPr>
      </w:pPr>
      <w:r w:rsidRPr="003A4237">
        <w:rPr>
          <w:rFonts w:asciiTheme="minorHAnsi" w:eastAsiaTheme="minorHAnsi" w:hAnsiTheme="minorHAnsi" w:cstheme="minorHAnsi"/>
          <w:lang w:val="en"/>
        </w:rPr>
        <w:t>Once you have received a permit for a home occupation, we</w:t>
      </w:r>
      <w:r w:rsidR="00635F85" w:rsidRPr="003A4237">
        <w:rPr>
          <w:rFonts w:asciiTheme="minorHAnsi" w:eastAsiaTheme="minorHAnsi" w:hAnsiTheme="minorHAnsi" w:cstheme="minorHAnsi"/>
          <w:lang w:val="en"/>
        </w:rPr>
        <w:t xml:space="preserve"> encourage you to reach out to your neighbors to let them know how they can contact you if there is any disturbance being caused by your business. This often goes a long way toward good neighbor relations and keeping the peace.</w:t>
      </w:r>
    </w:p>
    <w:p w14:paraId="2D595F4F" w14:textId="77777777" w:rsidR="00635F85" w:rsidRPr="00815872" w:rsidRDefault="00635F85" w:rsidP="00815872">
      <w:pPr>
        <w:pStyle w:val="incr0"/>
        <w:spacing w:after="200"/>
        <w:ind w:right="0"/>
        <w:rPr>
          <w:rFonts w:asciiTheme="minorHAnsi" w:eastAsiaTheme="minorHAnsi" w:hAnsiTheme="minorHAnsi" w:cstheme="minorHAnsi"/>
          <w:lang w:val="en"/>
        </w:rPr>
      </w:pPr>
    </w:p>
    <w:sectPr w:rsidR="00635F85" w:rsidRPr="00815872" w:rsidSect="00D243E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AA74" w14:textId="77777777" w:rsidR="00FB7870" w:rsidRDefault="00FB7870" w:rsidP="00FB7870">
      <w:pPr>
        <w:spacing w:after="0" w:line="240" w:lineRule="auto"/>
      </w:pPr>
      <w:r>
        <w:separator/>
      </w:r>
    </w:p>
  </w:endnote>
  <w:endnote w:type="continuationSeparator" w:id="0">
    <w:p w14:paraId="55A36980" w14:textId="77777777" w:rsidR="00FB7870" w:rsidRDefault="00FB7870" w:rsidP="00FB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6590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79F60A9" w14:textId="77777777" w:rsidR="009250D6" w:rsidRPr="00D243EC" w:rsidRDefault="00D243EC" w:rsidP="00D243EC">
            <w:pPr>
              <w:pStyle w:val="Footer"/>
              <w:tabs>
                <w:tab w:val="left" w:pos="6837"/>
              </w:tabs>
              <w:jc w:val="left"/>
            </w:pP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948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948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0577" w14:textId="3F2B9574" w:rsidR="00561DE0" w:rsidRPr="00561DE0" w:rsidRDefault="00561DE0" w:rsidP="00F21E49">
    <w:pPr>
      <w:pStyle w:val="Footer"/>
      <w:ind w:right="-36"/>
      <w:rPr>
        <w:rFonts w:ascii="Arial" w:hAnsi="Arial" w:cs="Arial"/>
        <w:color w:val="365F91" w:themeColor="accent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4A1D" w14:textId="77777777" w:rsidR="00FB7870" w:rsidRDefault="00FB7870" w:rsidP="00FB7870">
      <w:pPr>
        <w:spacing w:after="0" w:line="240" w:lineRule="auto"/>
      </w:pPr>
      <w:r>
        <w:separator/>
      </w:r>
    </w:p>
  </w:footnote>
  <w:footnote w:type="continuationSeparator" w:id="0">
    <w:p w14:paraId="782085F0" w14:textId="77777777" w:rsidR="00FB7870" w:rsidRDefault="00FB7870" w:rsidP="00FB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1002" w14:textId="77777777" w:rsidR="00BF06C4" w:rsidRPr="00A74C21" w:rsidRDefault="00BF06C4" w:rsidP="00BF06C4">
    <w:pPr>
      <w:tabs>
        <w:tab w:val="right" w:pos="10080"/>
      </w:tabs>
      <w:spacing w:after="0" w:line="240" w:lineRule="auto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67456" behindDoc="0" locked="0" layoutInCell="1" allowOverlap="1" wp14:anchorId="33B9538E" wp14:editId="67C73AF0">
          <wp:simplePos x="0" y="0"/>
          <wp:positionH relativeFrom="margin">
            <wp:posOffset>-2540</wp:posOffset>
          </wp:positionH>
          <wp:positionV relativeFrom="margin">
            <wp:posOffset>-1091565</wp:posOffset>
          </wp:positionV>
          <wp:extent cx="1335405" cy="8007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ab/>
    </w:r>
  </w:p>
  <w:p w14:paraId="4C5907A6" w14:textId="77777777" w:rsidR="00BF06C4" w:rsidRPr="00BF06C4" w:rsidRDefault="00BF06C4" w:rsidP="00BF06C4">
    <w:pPr>
      <w:tabs>
        <w:tab w:val="right" w:pos="10080"/>
      </w:tabs>
      <w:spacing w:before="240" w:after="0" w:line="240" w:lineRule="auto"/>
      <w:rPr>
        <w:rFonts w:ascii="Gill Sans MT" w:eastAsia="Malgun Gothic Semilight" w:hAnsi="Gill Sans MT" w:cs="Malgun Gothic Semilight"/>
        <w:b/>
        <w:caps/>
        <w:spacing w:val="-20"/>
        <w:sz w:val="32"/>
      </w:rPr>
    </w:pPr>
    <w:r w:rsidRPr="000B28EA">
      <w:rPr>
        <w:rFonts w:ascii="Malgun Gothic Semilight" w:eastAsia="Malgun Gothic Semilight" w:hAnsi="Malgun Gothic Semilight" w:cs="Malgun Gothic Semilight"/>
        <w:color w:val="4F81BD" w:themeColor="accent1"/>
        <w:spacing w:val="-20"/>
        <w:sz w:val="28"/>
      </w:rPr>
      <w:t>Community Development Department</w:t>
    </w:r>
    <w:r>
      <w:rPr>
        <w:rFonts w:ascii="Malgun Gothic Semilight" w:eastAsia="Malgun Gothic Semilight" w:hAnsi="Malgun Gothic Semilight" w:cs="Malgun Gothic Semilight"/>
        <w:b/>
        <w:caps/>
        <w:color w:val="4F81BD" w:themeColor="accent1"/>
        <w:spacing w:val="-20"/>
        <w:sz w:val="32"/>
      </w:rPr>
      <w:tab/>
    </w:r>
    <w:r w:rsidRPr="00A46C0C">
      <w:rPr>
        <w:rFonts w:ascii="Gill Sans MT" w:eastAsia="Malgun Gothic Semilight" w:hAnsi="Gill Sans MT" w:cs="Malgun Gothic Semilight"/>
        <w:b/>
        <w:caps/>
        <w:color w:val="4F81BD" w:themeColor="accent1"/>
        <w:spacing w:val="-20"/>
        <w:sz w:val="32"/>
      </w:rPr>
      <w:t>Zoning INFO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127C" w14:textId="77777777" w:rsidR="00561DE0" w:rsidRPr="00A74C21" w:rsidRDefault="00561DE0" w:rsidP="00561DE0">
    <w:pPr>
      <w:tabs>
        <w:tab w:val="right" w:pos="10080"/>
      </w:tabs>
      <w:spacing w:after="0" w:line="240" w:lineRule="auto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63360" behindDoc="0" locked="0" layoutInCell="1" allowOverlap="1" wp14:anchorId="612CE68C" wp14:editId="12956F24">
          <wp:simplePos x="0" y="0"/>
          <wp:positionH relativeFrom="margin">
            <wp:posOffset>-2540</wp:posOffset>
          </wp:positionH>
          <wp:positionV relativeFrom="margin">
            <wp:posOffset>-1091565</wp:posOffset>
          </wp:positionV>
          <wp:extent cx="1335405" cy="80073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ab/>
    </w:r>
  </w:p>
  <w:p w14:paraId="4A100327" w14:textId="77777777" w:rsidR="00561DE0" w:rsidRPr="00561DE0" w:rsidRDefault="00561DE0" w:rsidP="00561DE0">
    <w:pPr>
      <w:tabs>
        <w:tab w:val="right" w:pos="10080"/>
      </w:tabs>
      <w:spacing w:before="240" w:after="0" w:line="240" w:lineRule="auto"/>
      <w:rPr>
        <w:rFonts w:ascii="Gill Sans MT" w:eastAsia="Malgun Gothic Semilight" w:hAnsi="Gill Sans MT" w:cs="Malgun Gothic Semilight"/>
        <w:b/>
        <w:caps/>
        <w:spacing w:val="-20"/>
        <w:sz w:val="32"/>
      </w:rPr>
    </w:pPr>
    <w:r w:rsidRPr="000B28EA">
      <w:rPr>
        <w:rFonts w:ascii="Malgun Gothic Semilight" w:eastAsia="Malgun Gothic Semilight" w:hAnsi="Malgun Gothic Semilight" w:cs="Malgun Gothic Semilight"/>
        <w:color w:val="4F81BD" w:themeColor="accent1"/>
        <w:spacing w:val="-20"/>
        <w:sz w:val="28"/>
      </w:rPr>
      <w:t>Community Development Department</w:t>
    </w:r>
    <w:r>
      <w:rPr>
        <w:rFonts w:ascii="Malgun Gothic Semilight" w:eastAsia="Malgun Gothic Semilight" w:hAnsi="Malgun Gothic Semilight" w:cs="Malgun Gothic Semilight"/>
        <w:b/>
        <w:caps/>
        <w:color w:val="4F81BD" w:themeColor="accent1"/>
        <w:spacing w:val="-20"/>
        <w:sz w:val="32"/>
      </w:rPr>
      <w:tab/>
    </w:r>
    <w:r w:rsidRPr="00A46C0C">
      <w:rPr>
        <w:rFonts w:ascii="Gill Sans MT" w:eastAsia="Malgun Gothic Semilight" w:hAnsi="Gill Sans MT" w:cs="Malgun Gothic Semilight"/>
        <w:b/>
        <w:caps/>
        <w:color w:val="4F81BD" w:themeColor="accent1"/>
        <w:spacing w:val="-20"/>
        <w:sz w:val="32"/>
      </w:rPr>
      <w:t>Zoning INFO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45pt;height:7.45pt" o:bullet="t">
        <v:imagedata r:id="rId1" o:title="Bullet"/>
      </v:shape>
    </w:pict>
  </w:numPicBullet>
  <w:numPicBullet w:numPicBulletId="1">
    <w:pict>
      <v:shape id="_x0000_i1027" type="#_x0000_t75" style="width:8.85pt;height:8.85pt" o:bullet="t">
        <v:imagedata r:id="rId2" o:title="BD21504_"/>
      </v:shape>
    </w:pict>
  </w:numPicBullet>
  <w:numPicBullet w:numPicBulletId="2">
    <w:pict>
      <v:shape id="_x0000_i1028" type="#_x0000_t75" style="width:8.85pt;height:8.85pt" o:bullet="t">
        <v:imagedata r:id="rId3" o:title="j0115867"/>
      </v:shape>
    </w:pict>
  </w:numPicBullet>
  <w:abstractNum w:abstractNumId="0" w15:restartNumberingAfterBreak="0">
    <w:nsid w:val="00346E10"/>
    <w:multiLevelType w:val="hybridMultilevel"/>
    <w:tmpl w:val="5354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3827"/>
    <w:multiLevelType w:val="multilevel"/>
    <w:tmpl w:val="DA42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B3C14"/>
    <w:multiLevelType w:val="multilevel"/>
    <w:tmpl w:val="204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25290"/>
    <w:multiLevelType w:val="multilevel"/>
    <w:tmpl w:val="5EE8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B5741"/>
    <w:multiLevelType w:val="hybridMultilevel"/>
    <w:tmpl w:val="4942C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6D6E"/>
    <w:multiLevelType w:val="hybridMultilevel"/>
    <w:tmpl w:val="1584BB52"/>
    <w:lvl w:ilvl="0" w:tplc="D1AEB22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00340"/>
    <w:multiLevelType w:val="multilevel"/>
    <w:tmpl w:val="95F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47E90"/>
    <w:multiLevelType w:val="hybridMultilevel"/>
    <w:tmpl w:val="9E5CA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C5F0D"/>
    <w:multiLevelType w:val="hybridMultilevel"/>
    <w:tmpl w:val="806C533C"/>
    <w:lvl w:ilvl="0" w:tplc="A52AE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30151"/>
    <w:multiLevelType w:val="hybridMultilevel"/>
    <w:tmpl w:val="56C2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91603"/>
    <w:multiLevelType w:val="hybridMultilevel"/>
    <w:tmpl w:val="3362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60B0C"/>
    <w:multiLevelType w:val="hybridMultilevel"/>
    <w:tmpl w:val="1584BB52"/>
    <w:lvl w:ilvl="0" w:tplc="D1AEB22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A57BA"/>
    <w:multiLevelType w:val="multilevel"/>
    <w:tmpl w:val="8A3A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73BEC"/>
    <w:multiLevelType w:val="hybridMultilevel"/>
    <w:tmpl w:val="AAB8D5D6"/>
    <w:lvl w:ilvl="0" w:tplc="085293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27F79"/>
    <w:multiLevelType w:val="multilevel"/>
    <w:tmpl w:val="4EB6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7F5575"/>
    <w:multiLevelType w:val="hybridMultilevel"/>
    <w:tmpl w:val="7DB6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41094">
    <w:abstractNumId w:val="4"/>
  </w:num>
  <w:num w:numId="2" w16cid:durableId="395706632">
    <w:abstractNumId w:val="9"/>
  </w:num>
  <w:num w:numId="3" w16cid:durableId="1786197363">
    <w:abstractNumId w:val="6"/>
  </w:num>
  <w:num w:numId="4" w16cid:durableId="1510019661">
    <w:abstractNumId w:val="15"/>
  </w:num>
  <w:num w:numId="5" w16cid:durableId="1330985545">
    <w:abstractNumId w:val="7"/>
  </w:num>
  <w:num w:numId="6" w16cid:durableId="1016686631">
    <w:abstractNumId w:val="2"/>
  </w:num>
  <w:num w:numId="7" w16cid:durableId="2036886740">
    <w:abstractNumId w:val="0"/>
  </w:num>
  <w:num w:numId="8" w16cid:durableId="1818570669">
    <w:abstractNumId w:val="8"/>
  </w:num>
  <w:num w:numId="9" w16cid:durableId="824469857">
    <w:abstractNumId w:val="10"/>
  </w:num>
  <w:num w:numId="10" w16cid:durableId="1717779591">
    <w:abstractNumId w:val="1"/>
  </w:num>
  <w:num w:numId="11" w16cid:durableId="1925842285">
    <w:abstractNumId w:val="3"/>
  </w:num>
  <w:num w:numId="12" w16cid:durableId="1187251189">
    <w:abstractNumId w:val="12"/>
  </w:num>
  <w:num w:numId="13" w16cid:durableId="1211847931">
    <w:abstractNumId w:val="11"/>
  </w:num>
  <w:num w:numId="14" w16cid:durableId="2116434162">
    <w:abstractNumId w:val="5"/>
  </w:num>
  <w:num w:numId="15" w16cid:durableId="440223085">
    <w:abstractNumId w:val="14"/>
  </w:num>
  <w:num w:numId="16" w16cid:durableId="1315915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zNjcxNTEyNbI0NzFU0lEKTi0uzszPAykwMq4FAE27eOgtAAAA"/>
  </w:docVars>
  <w:rsids>
    <w:rsidRoot w:val="00A431F6"/>
    <w:rsid w:val="000137F7"/>
    <w:rsid w:val="000152AE"/>
    <w:rsid w:val="00015B21"/>
    <w:rsid w:val="0004023C"/>
    <w:rsid w:val="00042C46"/>
    <w:rsid w:val="00057013"/>
    <w:rsid w:val="0008670D"/>
    <w:rsid w:val="00093C4B"/>
    <w:rsid w:val="000A2132"/>
    <w:rsid w:val="000B1D4C"/>
    <w:rsid w:val="000C7D32"/>
    <w:rsid w:val="000D145A"/>
    <w:rsid w:val="000F2B08"/>
    <w:rsid w:val="00101BE9"/>
    <w:rsid w:val="001068AB"/>
    <w:rsid w:val="001241D1"/>
    <w:rsid w:val="0012781A"/>
    <w:rsid w:val="00127EEB"/>
    <w:rsid w:val="00136444"/>
    <w:rsid w:val="001459E5"/>
    <w:rsid w:val="001714B6"/>
    <w:rsid w:val="001811A5"/>
    <w:rsid w:val="00183874"/>
    <w:rsid w:val="00194E8E"/>
    <w:rsid w:val="001B1C6B"/>
    <w:rsid w:val="001C6E0B"/>
    <w:rsid w:val="001E2ABC"/>
    <w:rsid w:val="00200F0A"/>
    <w:rsid w:val="00200FB8"/>
    <w:rsid w:val="0023127D"/>
    <w:rsid w:val="00253518"/>
    <w:rsid w:val="002670D5"/>
    <w:rsid w:val="0028063E"/>
    <w:rsid w:val="00286F62"/>
    <w:rsid w:val="00290FAA"/>
    <w:rsid w:val="0029290F"/>
    <w:rsid w:val="002B47A6"/>
    <w:rsid w:val="002E0410"/>
    <w:rsid w:val="003250D9"/>
    <w:rsid w:val="00341414"/>
    <w:rsid w:val="00344FDA"/>
    <w:rsid w:val="00357154"/>
    <w:rsid w:val="00361089"/>
    <w:rsid w:val="003803C2"/>
    <w:rsid w:val="003833F2"/>
    <w:rsid w:val="003842BC"/>
    <w:rsid w:val="003A4237"/>
    <w:rsid w:val="003B54B3"/>
    <w:rsid w:val="003C65B1"/>
    <w:rsid w:val="003D64FD"/>
    <w:rsid w:val="003E43D1"/>
    <w:rsid w:val="003E55F9"/>
    <w:rsid w:val="0040144C"/>
    <w:rsid w:val="00432115"/>
    <w:rsid w:val="00433FB6"/>
    <w:rsid w:val="00482C8F"/>
    <w:rsid w:val="004918D8"/>
    <w:rsid w:val="0049526D"/>
    <w:rsid w:val="004A6655"/>
    <w:rsid w:val="004E6A3A"/>
    <w:rsid w:val="004F4679"/>
    <w:rsid w:val="00513F47"/>
    <w:rsid w:val="005250B6"/>
    <w:rsid w:val="00561DE0"/>
    <w:rsid w:val="0057245C"/>
    <w:rsid w:val="0059218A"/>
    <w:rsid w:val="005A09DD"/>
    <w:rsid w:val="005B491B"/>
    <w:rsid w:val="005C1102"/>
    <w:rsid w:val="005E4E47"/>
    <w:rsid w:val="005F5D4A"/>
    <w:rsid w:val="00607A4F"/>
    <w:rsid w:val="006111CD"/>
    <w:rsid w:val="00615FA4"/>
    <w:rsid w:val="006201EF"/>
    <w:rsid w:val="00621A67"/>
    <w:rsid w:val="00635F85"/>
    <w:rsid w:val="00643CB3"/>
    <w:rsid w:val="006649BF"/>
    <w:rsid w:val="00666D40"/>
    <w:rsid w:val="00670C4C"/>
    <w:rsid w:val="00674D77"/>
    <w:rsid w:val="00684181"/>
    <w:rsid w:val="00691A2B"/>
    <w:rsid w:val="006B0E7D"/>
    <w:rsid w:val="006B440A"/>
    <w:rsid w:val="006D0748"/>
    <w:rsid w:val="006D7EB0"/>
    <w:rsid w:val="006F35F1"/>
    <w:rsid w:val="00704ED3"/>
    <w:rsid w:val="0072296E"/>
    <w:rsid w:val="007327D2"/>
    <w:rsid w:val="007556F6"/>
    <w:rsid w:val="00755A5D"/>
    <w:rsid w:val="007574E4"/>
    <w:rsid w:val="00766129"/>
    <w:rsid w:val="0077750A"/>
    <w:rsid w:val="00777E6E"/>
    <w:rsid w:val="00797023"/>
    <w:rsid w:val="00797CC0"/>
    <w:rsid w:val="007B7A33"/>
    <w:rsid w:val="007E6204"/>
    <w:rsid w:val="007F1FF8"/>
    <w:rsid w:val="007F2E87"/>
    <w:rsid w:val="00815872"/>
    <w:rsid w:val="008218EE"/>
    <w:rsid w:val="00851212"/>
    <w:rsid w:val="0085744E"/>
    <w:rsid w:val="00867BE7"/>
    <w:rsid w:val="00875423"/>
    <w:rsid w:val="00881214"/>
    <w:rsid w:val="0088148C"/>
    <w:rsid w:val="0088264D"/>
    <w:rsid w:val="008A2E7C"/>
    <w:rsid w:val="008A447E"/>
    <w:rsid w:val="008C3B90"/>
    <w:rsid w:val="008C677D"/>
    <w:rsid w:val="008D7349"/>
    <w:rsid w:val="0090184F"/>
    <w:rsid w:val="009250D6"/>
    <w:rsid w:val="0093068B"/>
    <w:rsid w:val="009329D2"/>
    <w:rsid w:val="0094429D"/>
    <w:rsid w:val="00954E85"/>
    <w:rsid w:val="009572E2"/>
    <w:rsid w:val="00965034"/>
    <w:rsid w:val="00974CB6"/>
    <w:rsid w:val="0098004F"/>
    <w:rsid w:val="00994875"/>
    <w:rsid w:val="00994A31"/>
    <w:rsid w:val="009950A8"/>
    <w:rsid w:val="009A0E84"/>
    <w:rsid w:val="009B1251"/>
    <w:rsid w:val="009B176E"/>
    <w:rsid w:val="009C15DA"/>
    <w:rsid w:val="009D2ABD"/>
    <w:rsid w:val="009D5190"/>
    <w:rsid w:val="00A06BFB"/>
    <w:rsid w:val="00A41E1D"/>
    <w:rsid w:val="00A431F6"/>
    <w:rsid w:val="00A56CD3"/>
    <w:rsid w:val="00A659EB"/>
    <w:rsid w:val="00A7349E"/>
    <w:rsid w:val="00A74C4B"/>
    <w:rsid w:val="00A87A0E"/>
    <w:rsid w:val="00AB3323"/>
    <w:rsid w:val="00AC11BD"/>
    <w:rsid w:val="00AD1F87"/>
    <w:rsid w:val="00AE1EEF"/>
    <w:rsid w:val="00AF4852"/>
    <w:rsid w:val="00B0705B"/>
    <w:rsid w:val="00B07B89"/>
    <w:rsid w:val="00B14940"/>
    <w:rsid w:val="00B339B9"/>
    <w:rsid w:val="00B34F4E"/>
    <w:rsid w:val="00B40963"/>
    <w:rsid w:val="00B5294D"/>
    <w:rsid w:val="00B53988"/>
    <w:rsid w:val="00B5542F"/>
    <w:rsid w:val="00B60B78"/>
    <w:rsid w:val="00B64761"/>
    <w:rsid w:val="00B710D2"/>
    <w:rsid w:val="00B71E7A"/>
    <w:rsid w:val="00B7756B"/>
    <w:rsid w:val="00B81CC8"/>
    <w:rsid w:val="00B9459D"/>
    <w:rsid w:val="00B94895"/>
    <w:rsid w:val="00BB2480"/>
    <w:rsid w:val="00BB2BD3"/>
    <w:rsid w:val="00BB4222"/>
    <w:rsid w:val="00BB735F"/>
    <w:rsid w:val="00BC5C54"/>
    <w:rsid w:val="00BE28B4"/>
    <w:rsid w:val="00BF06C4"/>
    <w:rsid w:val="00C04A4A"/>
    <w:rsid w:val="00C12012"/>
    <w:rsid w:val="00C17643"/>
    <w:rsid w:val="00C376B2"/>
    <w:rsid w:val="00C50EA2"/>
    <w:rsid w:val="00C5252C"/>
    <w:rsid w:val="00C54170"/>
    <w:rsid w:val="00C56DC7"/>
    <w:rsid w:val="00C80B37"/>
    <w:rsid w:val="00C91C2E"/>
    <w:rsid w:val="00CB2318"/>
    <w:rsid w:val="00CE2522"/>
    <w:rsid w:val="00CF2DE9"/>
    <w:rsid w:val="00D05850"/>
    <w:rsid w:val="00D0680E"/>
    <w:rsid w:val="00D070C0"/>
    <w:rsid w:val="00D243EC"/>
    <w:rsid w:val="00D451EB"/>
    <w:rsid w:val="00D477DB"/>
    <w:rsid w:val="00D539B6"/>
    <w:rsid w:val="00D53F21"/>
    <w:rsid w:val="00D61A0D"/>
    <w:rsid w:val="00D90F67"/>
    <w:rsid w:val="00DA72DF"/>
    <w:rsid w:val="00DC2A4C"/>
    <w:rsid w:val="00DC433D"/>
    <w:rsid w:val="00DD0FB1"/>
    <w:rsid w:val="00DE0C6F"/>
    <w:rsid w:val="00DF6BD8"/>
    <w:rsid w:val="00DF77F4"/>
    <w:rsid w:val="00DF7C67"/>
    <w:rsid w:val="00E04871"/>
    <w:rsid w:val="00E0517F"/>
    <w:rsid w:val="00E20A6D"/>
    <w:rsid w:val="00E312E8"/>
    <w:rsid w:val="00E33DE8"/>
    <w:rsid w:val="00E361BF"/>
    <w:rsid w:val="00E55F37"/>
    <w:rsid w:val="00E5769D"/>
    <w:rsid w:val="00E80C8C"/>
    <w:rsid w:val="00E82AC9"/>
    <w:rsid w:val="00E961E0"/>
    <w:rsid w:val="00EA6763"/>
    <w:rsid w:val="00EB5296"/>
    <w:rsid w:val="00EB756B"/>
    <w:rsid w:val="00EC7A16"/>
    <w:rsid w:val="00ED7197"/>
    <w:rsid w:val="00EE59DA"/>
    <w:rsid w:val="00F00394"/>
    <w:rsid w:val="00F02134"/>
    <w:rsid w:val="00F031F8"/>
    <w:rsid w:val="00F21E49"/>
    <w:rsid w:val="00F24E81"/>
    <w:rsid w:val="00F42451"/>
    <w:rsid w:val="00F47761"/>
    <w:rsid w:val="00F5256B"/>
    <w:rsid w:val="00F67B95"/>
    <w:rsid w:val="00F76DD0"/>
    <w:rsid w:val="00F977FA"/>
    <w:rsid w:val="00FA31B8"/>
    <w:rsid w:val="00FA78FF"/>
    <w:rsid w:val="00FB7870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B8F17"/>
  <w15:docId w15:val="{A2F78C98-4C7B-4F35-8319-BD13E9A5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4A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63E"/>
    <w:pPr>
      <w:keepNext/>
      <w:keepLines/>
      <w:spacing w:before="240" w:after="0"/>
      <w:outlineLvl w:val="0"/>
    </w:pPr>
    <w:rPr>
      <w:rFonts w:ascii="Malgun Gothic" w:eastAsia="Malgun Gothic" w:hAnsi="Malgun Gothic" w:cstheme="majorBidi"/>
      <w:b/>
      <w:bCs/>
      <w:color w:val="548DD4" w:themeColor="text2" w:themeTint="9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4FD"/>
    <w:pPr>
      <w:keepNext/>
      <w:keepLines/>
      <w:spacing w:before="240" w:after="0" w:line="240" w:lineRule="auto"/>
      <w:outlineLvl w:val="1"/>
    </w:pPr>
    <w:rPr>
      <w:rFonts w:eastAsiaTheme="majorEastAsia" w:cstheme="majorBidi"/>
      <w:b/>
      <w:bCs/>
      <w:caps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B7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70"/>
  </w:style>
  <w:style w:type="paragraph" w:styleId="Footer">
    <w:name w:val="footer"/>
    <w:basedOn w:val="Normal"/>
    <w:link w:val="FooterChar"/>
    <w:uiPriority w:val="99"/>
    <w:unhideWhenUsed/>
    <w:rsid w:val="00FB7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70"/>
  </w:style>
  <w:style w:type="paragraph" w:styleId="ListParagraph">
    <w:name w:val="List Paragraph"/>
    <w:basedOn w:val="Normal"/>
    <w:uiPriority w:val="34"/>
    <w:qFormat/>
    <w:rsid w:val="0093068B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7574E4"/>
    <w:pPr>
      <w:tabs>
        <w:tab w:val="left" w:pos="4320"/>
        <w:tab w:val="right" w:pos="10800"/>
      </w:tabs>
      <w:spacing w:before="360" w:after="120" w:line="240" w:lineRule="auto"/>
    </w:pPr>
    <w:rPr>
      <w:rFonts w:ascii="Eras Light ITC" w:eastAsia="Times New Roman" w:hAnsi="Eras Light ITC" w:cstheme="minorHAnsi"/>
      <w:b/>
      <w:spacing w:val="2"/>
      <w:sz w:val="40"/>
      <w:szCs w:val="24"/>
      <w:lang w:val="en"/>
    </w:rPr>
  </w:style>
  <w:style w:type="character" w:customStyle="1" w:styleId="Style1Char">
    <w:name w:val="Style1 Char"/>
    <w:basedOn w:val="DefaultParagraphFont"/>
    <w:link w:val="Style1"/>
    <w:rsid w:val="007574E4"/>
    <w:rPr>
      <w:rFonts w:ascii="Eras Light ITC" w:eastAsia="Times New Roman" w:hAnsi="Eras Light ITC" w:cstheme="minorHAnsi"/>
      <w:b/>
      <w:spacing w:val="2"/>
      <w:sz w:val="40"/>
      <w:szCs w:val="24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28063E"/>
    <w:rPr>
      <w:rFonts w:ascii="Malgun Gothic" w:eastAsia="Malgun Gothic" w:hAnsi="Malgun Gothic" w:cstheme="majorBidi"/>
      <w:b/>
      <w:bCs/>
      <w:color w:val="548DD4" w:themeColor="text2" w:themeTint="99"/>
      <w:sz w:val="32"/>
      <w:szCs w:val="28"/>
    </w:rPr>
  </w:style>
  <w:style w:type="character" w:styleId="Hyperlink">
    <w:name w:val="Hyperlink"/>
    <w:semiHidden/>
    <w:rsid w:val="0034141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341414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41414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D64FD"/>
    <w:rPr>
      <w:rFonts w:eastAsiaTheme="majorEastAsia" w:cstheme="majorBidi"/>
      <w:b/>
      <w:bCs/>
      <w:caps/>
      <w:spacing w:val="-4"/>
      <w:sz w:val="24"/>
      <w:szCs w:val="26"/>
    </w:rPr>
  </w:style>
  <w:style w:type="paragraph" w:customStyle="1" w:styleId="incr1">
    <w:name w:val="incr1"/>
    <w:basedOn w:val="Normal"/>
    <w:rsid w:val="0098004F"/>
    <w:pPr>
      <w:spacing w:after="48" w:line="240" w:lineRule="auto"/>
      <w:ind w:left="480" w:right="240"/>
      <w:jc w:val="left"/>
    </w:pPr>
    <w:rPr>
      <w:rFonts w:ascii="Times New Roman" w:eastAsia="Times New Roman" w:hAnsi="Times New Roman" w:cs="Times New Roman"/>
      <w:spacing w:val="2"/>
      <w:szCs w:val="24"/>
    </w:rPr>
  </w:style>
  <w:style w:type="paragraph" w:customStyle="1" w:styleId="content2">
    <w:name w:val="content2"/>
    <w:basedOn w:val="Normal"/>
    <w:rsid w:val="0098004F"/>
    <w:pPr>
      <w:spacing w:after="48" w:line="240" w:lineRule="auto"/>
      <w:ind w:left="960"/>
      <w:jc w:val="left"/>
    </w:pPr>
    <w:rPr>
      <w:rFonts w:ascii="Times New Roman" w:eastAsia="Times New Roman" w:hAnsi="Times New Roman" w:cs="Times New Roman"/>
      <w:spacing w:val="2"/>
      <w:szCs w:val="24"/>
    </w:rPr>
  </w:style>
  <w:style w:type="paragraph" w:customStyle="1" w:styleId="incr2">
    <w:name w:val="incr2"/>
    <w:basedOn w:val="Normal"/>
    <w:rsid w:val="0098004F"/>
    <w:pPr>
      <w:spacing w:after="48" w:line="240" w:lineRule="auto"/>
      <w:ind w:left="960" w:right="240"/>
    </w:pPr>
    <w:rPr>
      <w:rFonts w:ascii="Times New Roman" w:eastAsia="Times New Roman" w:hAnsi="Times New Roman" w:cs="Times New Roman"/>
      <w:spacing w:val="2"/>
      <w:szCs w:val="24"/>
    </w:rPr>
  </w:style>
  <w:style w:type="paragraph" w:customStyle="1" w:styleId="content1">
    <w:name w:val="content1"/>
    <w:basedOn w:val="Normal"/>
    <w:rsid w:val="00D53F21"/>
    <w:pPr>
      <w:spacing w:after="48" w:line="240" w:lineRule="auto"/>
      <w:ind w:left="480"/>
      <w:jc w:val="left"/>
    </w:pPr>
    <w:rPr>
      <w:rFonts w:ascii="Times New Roman" w:eastAsia="Times New Roman" w:hAnsi="Times New Roman" w:cs="Times New Roman"/>
      <w:spacing w:val="2"/>
      <w:szCs w:val="24"/>
    </w:rPr>
  </w:style>
  <w:style w:type="paragraph" w:customStyle="1" w:styleId="incr3">
    <w:name w:val="incr3"/>
    <w:basedOn w:val="Normal"/>
    <w:rsid w:val="003803C2"/>
    <w:pPr>
      <w:spacing w:after="48" w:line="240" w:lineRule="auto"/>
      <w:ind w:left="1440" w:right="240"/>
      <w:jc w:val="left"/>
    </w:pPr>
    <w:rPr>
      <w:rFonts w:ascii="Times New Roman" w:eastAsia="Times New Roman" w:hAnsi="Times New Roman" w:cs="Times New Roman"/>
      <w:spacing w:val="2"/>
      <w:szCs w:val="24"/>
    </w:rPr>
  </w:style>
  <w:style w:type="paragraph" w:customStyle="1" w:styleId="content4">
    <w:name w:val="content4"/>
    <w:basedOn w:val="Normal"/>
    <w:rsid w:val="003803C2"/>
    <w:pPr>
      <w:spacing w:after="48" w:line="240" w:lineRule="auto"/>
      <w:ind w:left="1920"/>
      <w:jc w:val="left"/>
    </w:pPr>
    <w:rPr>
      <w:rFonts w:ascii="Times New Roman" w:eastAsia="Times New Roman" w:hAnsi="Times New Roman" w:cs="Times New Roman"/>
      <w:spacing w:val="2"/>
      <w:szCs w:val="24"/>
    </w:rPr>
  </w:style>
  <w:style w:type="paragraph" w:customStyle="1" w:styleId="incr0">
    <w:name w:val="incr0"/>
    <w:basedOn w:val="Normal"/>
    <w:rsid w:val="0094429D"/>
    <w:pPr>
      <w:spacing w:after="48" w:line="240" w:lineRule="auto"/>
      <w:ind w:right="240"/>
    </w:pPr>
    <w:rPr>
      <w:rFonts w:ascii="Times New Roman" w:eastAsia="Times New Roman" w:hAnsi="Times New Roman" w:cs="Times New Roman"/>
      <w:spacing w:val="2"/>
      <w:szCs w:val="24"/>
    </w:rPr>
  </w:style>
  <w:style w:type="paragraph" w:customStyle="1" w:styleId="content3">
    <w:name w:val="content3"/>
    <w:basedOn w:val="Normal"/>
    <w:rsid w:val="00BB2480"/>
    <w:pPr>
      <w:spacing w:after="48" w:line="240" w:lineRule="auto"/>
      <w:ind w:left="1440"/>
      <w:jc w:val="left"/>
    </w:pPr>
    <w:rPr>
      <w:rFonts w:ascii="Times New Roman" w:eastAsia="Times New Roman" w:hAnsi="Times New Roman" w:cs="Times New Roman"/>
      <w:spacing w:val="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4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2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8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7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2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2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9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1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8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5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5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1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5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4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7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9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4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CCEF-6BC5-4B87-9FAA-AA6D23C1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Howe</dc:creator>
  <cp:lastModifiedBy>Becky Corson</cp:lastModifiedBy>
  <cp:revision>2</cp:revision>
  <cp:lastPrinted>2019-06-18T13:30:00Z</cp:lastPrinted>
  <dcterms:created xsi:type="dcterms:W3CDTF">2025-10-27T18:01:00Z</dcterms:created>
  <dcterms:modified xsi:type="dcterms:W3CDTF">2025-10-27T18:01:00Z</dcterms:modified>
</cp:coreProperties>
</file>